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ABD46">
      <w:pPr>
        <w:pStyle w:val="2"/>
        <w:ind w:left="0" w:leftChars="0" w:firstLine="0" w:firstLineChars="0"/>
        <w:rPr>
          <w:rFonts w:hint="default" w:ascii="仿宋_GB2312" w:hAnsi="TimesNewRoman" w:eastAsia="仿宋_GB2312" w:cs="仿宋-WinCharSetFFFF-H"/>
          <w:b w:val="0"/>
          <w:bCs w:val="0"/>
          <w:color w:val="auto"/>
          <w:kern w:val="0"/>
          <w:sz w:val="30"/>
          <w:szCs w:val="30"/>
          <w:highlight w:val="none"/>
          <w:lang w:val="en-US" w:eastAsia="zh-CN"/>
        </w:rPr>
      </w:pPr>
      <w:r>
        <w:rPr>
          <w:rFonts w:hint="eastAsia" w:ascii="仿宋_GB2312" w:hAnsi="TimesNewRoman" w:eastAsia="仿宋_GB2312" w:cs="仿宋-WinCharSetFFFF-H"/>
          <w:b w:val="0"/>
          <w:bCs w:val="0"/>
          <w:color w:val="auto"/>
          <w:kern w:val="0"/>
          <w:sz w:val="30"/>
          <w:szCs w:val="30"/>
          <w:highlight w:val="none"/>
          <w:lang w:val="en-US" w:eastAsia="zh-CN"/>
        </w:rPr>
        <w:t xml:space="preserve">附件2: </w:t>
      </w:r>
    </w:p>
    <w:p w14:paraId="4F4D07B2">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TimesNewRoman" w:eastAsia="方正小标宋简体" w:cs="仿宋-WinCharSetFFFF-H"/>
          <w:b w:val="0"/>
          <w:bCs w:val="0"/>
          <w:color w:val="auto"/>
          <w:kern w:val="0"/>
          <w:sz w:val="44"/>
          <w:szCs w:val="44"/>
        </w:rPr>
      </w:pPr>
      <w:r>
        <w:rPr>
          <w:rFonts w:hint="eastAsia" w:ascii="方正小标宋简体" w:hAnsi="TimesNewRoman" w:eastAsia="方正小标宋简体" w:cs="仿宋-WinCharSetFFFF-H"/>
          <w:b w:val="0"/>
          <w:bCs w:val="0"/>
          <w:color w:val="auto"/>
          <w:kern w:val="0"/>
          <w:sz w:val="44"/>
          <w:szCs w:val="44"/>
        </w:rPr>
        <w:t>承</w:t>
      </w:r>
      <w:r>
        <w:rPr>
          <w:rFonts w:hint="eastAsia" w:ascii="方正小标宋简体" w:hAnsi="TimesNewRoman" w:eastAsia="方正小标宋简体" w:cs="仿宋-WinCharSetFFFF-H"/>
          <w:b w:val="0"/>
          <w:bCs w:val="0"/>
          <w:color w:val="auto"/>
          <w:kern w:val="0"/>
          <w:sz w:val="44"/>
          <w:szCs w:val="44"/>
          <w:lang w:val="en-US" w:eastAsia="zh-CN"/>
        </w:rPr>
        <w:t xml:space="preserve"> </w:t>
      </w:r>
      <w:r>
        <w:rPr>
          <w:rFonts w:hint="eastAsia" w:ascii="方正小标宋简体" w:hAnsi="TimesNewRoman" w:eastAsia="方正小标宋简体" w:cs="仿宋-WinCharSetFFFF-H"/>
          <w:b w:val="0"/>
          <w:bCs w:val="0"/>
          <w:color w:val="auto"/>
          <w:kern w:val="0"/>
          <w:sz w:val="44"/>
          <w:szCs w:val="44"/>
        </w:rPr>
        <w:t>诺</w:t>
      </w:r>
      <w:r>
        <w:rPr>
          <w:rFonts w:hint="eastAsia" w:ascii="方正小标宋简体" w:hAnsi="TimesNewRoman" w:eastAsia="方正小标宋简体" w:cs="仿宋-WinCharSetFFFF-H"/>
          <w:b w:val="0"/>
          <w:bCs w:val="0"/>
          <w:color w:val="auto"/>
          <w:kern w:val="0"/>
          <w:sz w:val="44"/>
          <w:szCs w:val="44"/>
          <w:lang w:val="en-US" w:eastAsia="zh-CN"/>
        </w:rPr>
        <w:t xml:space="preserve"> </w:t>
      </w:r>
      <w:r>
        <w:rPr>
          <w:rFonts w:hint="eastAsia" w:ascii="方正小标宋简体" w:hAnsi="TimesNewRoman" w:eastAsia="方正小标宋简体" w:cs="仿宋-WinCharSetFFFF-H"/>
          <w:b w:val="0"/>
          <w:bCs w:val="0"/>
          <w:color w:val="auto"/>
          <w:kern w:val="0"/>
          <w:sz w:val="44"/>
          <w:szCs w:val="44"/>
        </w:rPr>
        <w:t>书</w:t>
      </w:r>
    </w:p>
    <w:p w14:paraId="51A78FA7">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TimesNewRoman" w:eastAsia="仿宋_GB2312" w:cs="仿宋-WinCharSetFFFF-H"/>
          <w:b w:val="0"/>
          <w:bCs w:val="0"/>
          <w:color w:val="auto"/>
          <w:kern w:val="0"/>
          <w:sz w:val="30"/>
          <w:szCs w:val="30"/>
        </w:rPr>
      </w:pPr>
    </w:p>
    <w:p w14:paraId="1B2B53D0">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lang w:val="en-US" w:eastAsia="zh-CN"/>
        </w:rPr>
        <w:t>海南海洋旅游投资开发有限公司</w:t>
      </w:r>
      <w:r>
        <w:rPr>
          <w:rFonts w:hint="eastAsia" w:ascii="仿宋_GB2312" w:hAnsi="TimesNewRoman" w:eastAsia="仿宋_GB2312" w:cs="仿宋-WinCharSetFFFF-H"/>
          <w:b w:val="0"/>
          <w:bCs w:val="0"/>
          <w:color w:val="auto"/>
          <w:kern w:val="0"/>
          <w:sz w:val="32"/>
          <w:szCs w:val="32"/>
        </w:rPr>
        <w:t>：</w:t>
      </w:r>
    </w:p>
    <w:p w14:paraId="0CABDF0C">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rPr>
        <w:t>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自愿申请</w:t>
      </w:r>
      <w:r>
        <w:rPr>
          <w:rFonts w:hint="eastAsia" w:ascii="仿宋_GB2312" w:hAnsi="TimesNewRoman" w:eastAsia="仿宋_GB2312" w:cs="仿宋-WinCharSetFFFF-H"/>
          <w:b w:val="0"/>
          <w:bCs w:val="0"/>
          <w:color w:val="auto"/>
          <w:kern w:val="0"/>
          <w:sz w:val="32"/>
          <w:szCs w:val="32"/>
          <w:lang w:val="en-US" w:eastAsia="zh-CN"/>
        </w:rPr>
        <w:t>参与贵司的项目招商</w:t>
      </w:r>
      <w:r>
        <w:rPr>
          <w:rFonts w:hint="eastAsia" w:ascii="仿宋_GB2312" w:hAnsi="TimesNewRoman" w:eastAsia="仿宋_GB2312" w:cs="仿宋-WinCharSetFFFF-H"/>
          <w:b w:val="0"/>
          <w:bCs w:val="0"/>
          <w:color w:val="auto"/>
          <w:kern w:val="0"/>
          <w:sz w:val="32"/>
          <w:szCs w:val="32"/>
        </w:rPr>
        <w:t>。我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已收到并已认真阅读过本次</w:t>
      </w:r>
      <w:r>
        <w:rPr>
          <w:rFonts w:hint="eastAsia" w:ascii="仿宋_GB2312" w:hAnsi="TimesNewRoman" w:eastAsia="仿宋_GB2312" w:cs="仿宋-WinCharSetFFFF-H"/>
          <w:b w:val="0"/>
          <w:bCs w:val="0"/>
          <w:color w:val="auto"/>
          <w:kern w:val="0"/>
          <w:sz w:val="32"/>
          <w:szCs w:val="32"/>
          <w:lang w:val="en-US" w:eastAsia="zh-CN"/>
        </w:rPr>
        <w:t>关于该项目公开招商比选的</w:t>
      </w:r>
      <w:r>
        <w:rPr>
          <w:rFonts w:hint="eastAsia" w:ascii="仿宋_GB2312" w:hAnsi="TimesNewRoman" w:eastAsia="仿宋_GB2312" w:cs="仿宋-WinCharSetFFFF-H"/>
          <w:b w:val="0"/>
          <w:bCs w:val="0"/>
          <w:color w:val="auto"/>
          <w:kern w:val="0"/>
          <w:sz w:val="32"/>
          <w:szCs w:val="32"/>
        </w:rPr>
        <w:t>公告、文件等。我方经过对</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标的的现状审慎调查后，认为标的描述及揭示的风险与实地状况和权利状况与我方的独立判断基本一致，完全知悉并接受标的的所有真伪、瑕疵、缺陷及由此造成的一切风险损失及预期利益的不获得。对我方所享有的权利和承担的义务清楚明白，并承诺保证：</w:t>
      </w:r>
    </w:p>
    <w:p w14:paraId="6D40F159">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rPr>
        <w:t>1、我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接受本次</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文件的约束；</w:t>
      </w:r>
    </w:p>
    <w:p w14:paraId="4AA443FF">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rPr>
        <w:t>2、遵守</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方制订的</w:t>
      </w:r>
      <w:r>
        <w:rPr>
          <w:rFonts w:hint="eastAsia" w:ascii="仿宋_GB2312" w:hAnsi="TimesNewRoman" w:eastAsia="仿宋_GB2312" w:cs="仿宋-WinCharSetFFFF-H"/>
          <w:b w:val="0"/>
          <w:bCs w:val="0"/>
          <w:color w:val="auto"/>
          <w:kern w:val="0"/>
          <w:sz w:val="32"/>
          <w:szCs w:val="32"/>
          <w:lang w:val="en-US" w:eastAsia="zh-CN"/>
        </w:rPr>
        <w:t>竞择</w:t>
      </w:r>
      <w:r>
        <w:rPr>
          <w:rFonts w:hint="eastAsia" w:ascii="仿宋_GB2312" w:hAnsi="TimesNewRoman" w:eastAsia="仿宋_GB2312" w:cs="仿宋-WinCharSetFFFF-H"/>
          <w:b w:val="0"/>
          <w:bCs w:val="0"/>
          <w:color w:val="auto"/>
          <w:kern w:val="0"/>
          <w:sz w:val="32"/>
          <w:szCs w:val="32"/>
        </w:rPr>
        <w:t>规则；我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所提供的材料、信息均真实可靠，如有不符，愿承担一切法律后果，并接受相关规定处罚。</w:t>
      </w:r>
    </w:p>
    <w:p w14:paraId="08EB02FB">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rPr>
        <w:t>3、经查验该标的的有关资料、现状后，已确认该标的的范围界定明确，清楚了解质量状况，清楚并愿意履行</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文件中相关条款规定。</w:t>
      </w:r>
    </w:p>
    <w:p w14:paraId="4937BA6D">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rPr>
      </w:pPr>
      <w:r>
        <w:rPr>
          <w:rFonts w:hint="eastAsia" w:ascii="仿宋_GB2312" w:hAnsi="TimesNewRoman" w:eastAsia="仿宋_GB2312" w:cs="仿宋-WinCharSetFFFF-H"/>
          <w:b w:val="0"/>
          <w:bCs w:val="0"/>
          <w:color w:val="auto"/>
          <w:kern w:val="0"/>
          <w:sz w:val="32"/>
          <w:szCs w:val="32"/>
          <w:lang w:val="en-US" w:eastAsia="zh-CN"/>
        </w:rPr>
        <w:t>4</w:t>
      </w:r>
      <w:r>
        <w:rPr>
          <w:rFonts w:hint="eastAsia" w:ascii="仿宋_GB2312" w:hAnsi="TimesNewRoman" w:eastAsia="仿宋_GB2312" w:cs="仿宋-WinCharSetFFFF-H"/>
          <w:b w:val="0"/>
          <w:bCs w:val="0"/>
          <w:color w:val="auto"/>
          <w:kern w:val="0"/>
          <w:sz w:val="32"/>
          <w:szCs w:val="32"/>
        </w:rPr>
        <w:t>、</w:t>
      </w:r>
      <w:r>
        <w:rPr>
          <w:rFonts w:hint="eastAsia" w:ascii="仿宋_GB2312" w:hAnsi="TimesNewRoman" w:eastAsia="仿宋_GB2312" w:cs="仿宋-WinCharSetFFFF-H"/>
          <w:b w:val="0"/>
          <w:bCs w:val="0"/>
          <w:color w:val="auto"/>
          <w:kern w:val="0"/>
          <w:sz w:val="32"/>
          <w:szCs w:val="32"/>
          <w:lang w:val="en-US" w:eastAsia="zh-CN"/>
        </w:rPr>
        <w:t>如竞选成功，</w:t>
      </w:r>
      <w:r>
        <w:rPr>
          <w:rFonts w:hint="eastAsia" w:ascii="仿宋_GB2312" w:hAnsi="TimesNewRoman" w:eastAsia="仿宋_GB2312" w:cs="仿宋-WinCharSetFFFF-H"/>
          <w:b w:val="0"/>
          <w:bCs w:val="0"/>
          <w:color w:val="auto"/>
          <w:kern w:val="0"/>
          <w:sz w:val="32"/>
          <w:szCs w:val="32"/>
        </w:rPr>
        <w:t>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将按</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文件</w:t>
      </w:r>
      <w:r>
        <w:rPr>
          <w:rFonts w:hint="eastAsia" w:ascii="仿宋_GB2312" w:hAnsi="TimesNewRoman" w:eastAsia="仿宋_GB2312" w:cs="仿宋-WinCharSetFFFF-H"/>
          <w:b w:val="0"/>
          <w:bCs w:val="0"/>
          <w:color w:val="auto"/>
          <w:kern w:val="0"/>
          <w:sz w:val="32"/>
          <w:szCs w:val="32"/>
          <w:lang w:val="en-US" w:eastAsia="zh-CN"/>
        </w:rPr>
        <w:t>及意向书要求，如实履约，合法经营，如有违约，</w:t>
      </w:r>
      <w:r>
        <w:rPr>
          <w:rFonts w:hint="eastAsia" w:ascii="仿宋_GB2312" w:hAnsi="TimesNewRoman" w:eastAsia="仿宋_GB2312" w:cs="仿宋-WinCharSetFFFF-H"/>
          <w:b w:val="0"/>
          <w:bCs w:val="0"/>
          <w:color w:val="auto"/>
          <w:kern w:val="0"/>
          <w:sz w:val="32"/>
          <w:szCs w:val="32"/>
        </w:rPr>
        <w:t>视为我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自动放弃</w:t>
      </w:r>
      <w:r>
        <w:rPr>
          <w:rFonts w:hint="eastAsia" w:ascii="仿宋_GB2312" w:hAnsi="TimesNewRoman" w:eastAsia="仿宋_GB2312" w:cs="仿宋-WinCharSetFFFF-H"/>
          <w:b w:val="0"/>
          <w:bCs w:val="0"/>
          <w:color w:val="auto"/>
          <w:kern w:val="0"/>
          <w:sz w:val="32"/>
          <w:szCs w:val="32"/>
          <w:lang w:val="en-US" w:eastAsia="zh-CN"/>
        </w:rPr>
        <w:t>经营合作</w:t>
      </w:r>
      <w:r>
        <w:rPr>
          <w:rFonts w:hint="eastAsia" w:ascii="仿宋_GB2312" w:hAnsi="TimesNewRoman" w:eastAsia="仿宋_GB2312" w:cs="仿宋-WinCharSetFFFF-H"/>
          <w:b w:val="0"/>
          <w:bCs w:val="0"/>
          <w:color w:val="auto"/>
          <w:kern w:val="0"/>
          <w:sz w:val="32"/>
          <w:szCs w:val="32"/>
        </w:rPr>
        <w:t>权；</w:t>
      </w:r>
    </w:p>
    <w:p w14:paraId="6A66F28D">
      <w:pPr>
        <w:keepNext w:val="0"/>
        <w:keepLines w:val="0"/>
        <w:pageBreakBefore w:val="0"/>
        <w:widowControl w:val="0"/>
        <w:kinsoku/>
        <w:wordWrap/>
        <w:overflowPunct/>
        <w:topLinePunct w:val="0"/>
        <w:autoSpaceDE w:val="0"/>
        <w:autoSpaceDN w:val="0"/>
        <w:bidi w:val="0"/>
        <w:adjustRightInd w:val="0"/>
        <w:snapToGrid/>
        <w:spacing w:line="500" w:lineRule="exact"/>
        <w:ind w:firstLine="645"/>
        <w:textAlignment w:val="auto"/>
        <w:rPr>
          <w:rFonts w:hint="eastAsia" w:ascii="仿宋_GB2312" w:hAnsi="TimesNewRoman" w:eastAsia="仿宋_GB2312" w:cs="仿宋-WinCharSetFFFF-H"/>
          <w:b w:val="0"/>
          <w:bCs w:val="0"/>
          <w:color w:val="auto"/>
          <w:kern w:val="0"/>
          <w:sz w:val="32"/>
          <w:szCs w:val="32"/>
          <w:lang w:eastAsia="zh-CN"/>
        </w:rPr>
      </w:pPr>
      <w:r>
        <w:rPr>
          <w:rFonts w:hint="eastAsia" w:ascii="仿宋_GB2312" w:hAnsi="TimesNewRoman" w:eastAsia="仿宋_GB2312" w:cs="仿宋-WinCharSetFFFF-H"/>
          <w:b w:val="0"/>
          <w:bCs w:val="0"/>
          <w:color w:val="auto"/>
          <w:kern w:val="0"/>
          <w:sz w:val="32"/>
          <w:szCs w:val="32"/>
          <w:lang w:val="en-US" w:eastAsia="zh-CN"/>
        </w:rPr>
        <w:t>5、</w:t>
      </w:r>
      <w:r>
        <w:rPr>
          <w:rFonts w:hint="eastAsia" w:ascii="仿宋_GB2312" w:hAnsi="TimesNewRoman" w:eastAsia="仿宋_GB2312" w:cs="仿宋-WinCharSetFFFF-H"/>
          <w:b w:val="0"/>
          <w:bCs w:val="0"/>
          <w:color w:val="auto"/>
          <w:kern w:val="0"/>
          <w:sz w:val="32"/>
          <w:szCs w:val="32"/>
        </w:rPr>
        <w:t>如竞</w:t>
      </w:r>
      <w:r>
        <w:rPr>
          <w:rFonts w:hint="eastAsia" w:ascii="仿宋_GB2312" w:hAnsi="TimesNewRoman" w:eastAsia="仿宋_GB2312" w:cs="仿宋-WinCharSetFFFF-H"/>
          <w:b w:val="0"/>
          <w:bCs w:val="0"/>
          <w:color w:val="auto"/>
          <w:kern w:val="0"/>
          <w:sz w:val="32"/>
          <w:szCs w:val="32"/>
          <w:lang w:val="en-US" w:eastAsia="zh-CN"/>
        </w:rPr>
        <w:t>择</w:t>
      </w:r>
      <w:r>
        <w:rPr>
          <w:rFonts w:hint="eastAsia" w:ascii="仿宋_GB2312" w:hAnsi="TimesNewRoman" w:eastAsia="仿宋_GB2312" w:cs="仿宋-WinCharSetFFFF-H"/>
          <w:b w:val="0"/>
          <w:bCs w:val="0"/>
          <w:color w:val="auto"/>
          <w:kern w:val="0"/>
          <w:sz w:val="32"/>
          <w:szCs w:val="32"/>
        </w:rPr>
        <w:t>成功，我</w:t>
      </w:r>
      <w:r>
        <w:rPr>
          <w:rFonts w:hint="eastAsia" w:ascii="仿宋_GB2312" w:hAnsi="TimesNewRoman" w:eastAsia="仿宋_GB2312" w:cs="仿宋-WinCharSetFFFF-H"/>
          <w:b w:val="0"/>
          <w:bCs w:val="0"/>
          <w:color w:val="auto"/>
          <w:kern w:val="0"/>
          <w:sz w:val="32"/>
          <w:szCs w:val="32"/>
          <w:lang w:val="en-US" w:eastAsia="zh-CN"/>
        </w:rPr>
        <w:t>司</w:t>
      </w:r>
      <w:r>
        <w:rPr>
          <w:rFonts w:hint="eastAsia" w:ascii="仿宋_GB2312" w:hAnsi="TimesNewRoman" w:eastAsia="仿宋_GB2312" w:cs="仿宋-WinCharSetFFFF-H"/>
          <w:b w:val="0"/>
          <w:bCs w:val="0"/>
          <w:color w:val="auto"/>
          <w:kern w:val="0"/>
          <w:sz w:val="32"/>
          <w:szCs w:val="32"/>
        </w:rPr>
        <w:t>将按</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文件要求及时与</w:t>
      </w:r>
      <w:r>
        <w:rPr>
          <w:rFonts w:hint="eastAsia" w:ascii="仿宋_GB2312" w:hAnsi="TimesNewRoman" w:eastAsia="仿宋_GB2312" w:cs="仿宋-WinCharSetFFFF-H"/>
          <w:b w:val="0"/>
          <w:bCs w:val="0"/>
          <w:color w:val="auto"/>
          <w:kern w:val="0"/>
          <w:sz w:val="32"/>
          <w:szCs w:val="32"/>
          <w:lang w:eastAsia="zh-CN"/>
        </w:rPr>
        <w:t>招</w:t>
      </w:r>
      <w:r>
        <w:rPr>
          <w:rFonts w:hint="eastAsia" w:ascii="仿宋_GB2312" w:hAnsi="TimesNewRoman" w:eastAsia="仿宋_GB2312" w:cs="仿宋-WinCharSetFFFF-H"/>
          <w:b w:val="0"/>
          <w:bCs w:val="0"/>
          <w:color w:val="auto"/>
          <w:kern w:val="0"/>
          <w:sz w:val="32"/>
          <w:szCs w:val="32"/>
          <w:lang w:val="en-US" w:eastAsia="zh-CN"/>
        </w:rPr>
        <w:t>商</w:t>
      </w:r>
      <w:r>
        <w:rPr>
          <w:rFonts w:hint="eastAsia" w:ascii="仿宋_GB2312" w:hAnsi="TimesNewRoman" w:eastAsia="仿宋_GB2312" w:cs="仿宋-WinCharSetFFFF-H"/>
          <w:b w:val="0"/>
          <w:bCs w:val="0"/>
          <w:color w:val="auto"/>
          <w:kern w:val="0"/>
          <w:sz w:val="32"/>
          <w:szCs w:val="32"/>
        </w:rPr>
        <w:t>方签订</w:t>
      </w:r>
      <w:r>
        <w:rPr>
          <w:rFonts w:hint="eastAsia" w:ascii="仿宋_GB2312" w:hAnsi="TimesNewRoman" w:eastAsia="仿宋_GB2312" w:cs="仿宋-WinCharSetFFFF-H"/>
          <w:b w:val="0"/>
          <w:bCs w:val="0"/>
          <w:color w:val="auto"/>
          <w:kern w:val="0"/>
          <w:sz w:val="32"/>
          <w:szCs w:val="32"/>
          <w:lang w:val="en-US" w:eastAsia="zh-CN"/>
        </w:rPr>
        <w:t>合作协议</w:t>
      </w:r>
      <w:r>
        <w:rPr>
          <w:rFonts w:hint="eastAsia" w:ascii="仿宋_GB2312" w:hAnsi="TimesNewRoman" w:eastAsia="仿宋_GB2312" w:cs="仿宋-WinCharSetFFFF-H"/>
          <w:b w:val="0"/>
          <w:bCs w:val="0"/>
          <w:color w:val="auto"/>
          <w:kern w:val="0"/>
          <w:sz w:val="32"/>
          <w:szCs w:val="32"/>
        </w:rPr>
        <w:t>并缴纳</w:t>
      </w:r>
      <w:r>
        <w:rPr>
          <w:rFonts w:hint="eastAsia" w:ascii="仿宋_GB2312" w:hAnsi="TimesNewRoman" w:eastAsia="仿宋_GB2312" w:cs="仿宋-WinCharSetFFFF-H"/>
          <w:b w:val="0"/>
          <w:bCs w:val="0"/>
          <w:color w:val="auto"/>
          <w:kern w:val="0"/>
          <w:sz w:val="32"/>
          <w:szCs w:val="32"/>
          <w:lang w:val="en-US" w:eastAsia="zh-CN"/>
        </w:rPr>
        <w:t>押金</w:t>
      </w:r>
      <w:r>
        <w:rPr>
          <w:rFonts w:hint="eastAsia" w:ascii="仿宋_GB2312" w:hAnsi="TimesNewRoman" w:eastAsia="仿宋_GB2312" w:cs="仿宋-WinCharSetFFFF-H"/>
          <w:b w:val="0"/>
          <w:bCs w:val="0"/>
          <w:color w:val="auto"/>
          <w:kern w:val="0"/>
          <w:sz w:val="32"/>
          <w:szCs w:val="32"/>
        </w:rPr>
        <w:t>，</w:t>
      </w:r>
      <w:r>
        <w:rPr>
          <w:rFonts w:hint="eastAsia" w:ascii="仿宋_GB2312" w:hAnsi="TimesNewRoman" w:eastAsia="仿宋_GB2312" w:cs="仿宋-WinCharSetFFFF-H"/>
          <w:b w:val="0"/>
          <w:bCs w:val="0"/>
          <w:color w:val="auto"/>
          <w:kern w:val="0"/>
          <w:sz w:val="32"/>
          <w:szCs w:val="32"/>
          <w:lang w:val="en-US" w:eastAsia="zh-CN"/>
        </w:rPr>
        <w:t>逾期</w:t>
      </w:r>
      <w:r>
        <w:rPr>
          <w:rFonts w:hint="eastAsia" w:ascii="仿宋_GB2312" w:hAnsi="TimesNewRoman" w:eastAsia="仿宋_GB2312" w:cs="仿宋-WinCharSetFFFF-H"/>
          <w:b w:val="0"/>
          <w:bCs w:val="0"/>
          <w:color w:val="auto"/>
          <w:kern w:val="0"/>
          <w:sz w:val="32"/>
          <w:szCs w:val="32"/>
        </w:rPr>
        <w:t>视为我方自动放弃</w:t>
      </w:r>
      <w:r>
        <w:rPr>
          <w:rFonts w:hint="eastAsia" w:ascii="仿宋_GB2312" w:hAnsi="TimesNewRoman" w:eastAsia="仿宋_GB2312" w:cs="仿宋-WinCharSetFFFF-H"/>
          <w:b w:val="0"/>
          <w:bCs w:val="0"/>
          <w:color w:val="auto"/>
          <w:kern w:val="0"/>
          <w:sz w:val="32"/>
          <w:szCs w:val="32"/>
          <w:lang w:val="en-US" w:eastAsia="zh-CN"/>
        </w:rPr>
        <w:t>签约权</w:t>
      </w:r>
      <w:r>
        <w:rPr>
          <w:rFonts w:hint="eastAsia" w:ascii="仿宋_GB2312" w:hAnsi="TimesNewRoman" w:eastAsia="仿宋_GB2312" w:cs="仿宋-WinCharSetFFFF-H"/>
          <w:b w:val="0"/>
          <w:bCs w:val="0"/>
          <w:color w:val="auto"/>
          <w:kern w:val="0"/>
          <w:sz w:val="32"/>
          <w:szCs w:val="32"/>
          <w:lang w:eastAsia="zh-CN"/>
        </w:rPr>
        <w:t>。</w:t>
      </w:r>
    </w:p>
    <w:p w14:paraId="72CBDF37">
      <w:pPr>
        <w:keepNext w:val="0"/>
        <w:keepLines w:val="0"/>
        <w:pageBreakBefore w:val="0"/>
        <w:widowControl w:val="0"/>
        <w:kinsoku/>
        <w:wordWrap/>
        <w:overflowPunct/>
        <w:topLinePunct w:val="0"/>
        <w:autoSpaceDE w:val="0"/>
        <w:autoSpaceDN w:val="0"/>
        <w:bidi w:val="0"/>
        <w:adjustRightInd w:val="0"/>
        <w:snapToGrid/>
        <w:spacing w:line="500" w:lineRule="exact"/>
        <w:ind w:firstLine="4160" w:firstLineChars="1300"/>
        <w:textAlignment w:val="auto"/>
        <w:rPr>
          <w:rFonts w:hint="eastAsia" w:ascii="仿宋_GB2312" w:hAnsi="TimesNewRoman" w:eastAsia="仿宋_GB2312" w:cs="仿宋-WinCharSetFFFF-H"/>
          <w:b w:val="0"/>
          <w:bCs w:val="0"/>
          <w:color w:val="auto"/>
          <w:kern w:val="0"/>
          <w:sz w:val="32"/>
          <w:szCs w:val="32"/>
        </w:rPr>
      </w:pPr>
    </w:p>
    <w:p w14:paraId="7F0BAF1A">
      <w:pPr>
        <w:keepNext w:val="0"/>
        <w:keepLines w:val="0"/>
        <w:pageBreakBefore w:val="0"/>
        <w:widowControl w:val="0"/>
        <w:kinsoku/>
        <w:wordWrap/>
        <w:overflowPunct/>
        <w:topLinePunct w:val="0"/>
        <w:autoSpaceDE w:val="0"/>
        <w:autoSpaceDN w:val="0"/>
        <w:bidi w:val="0"/>
        <w:adjustRightInd w:val="0"/>
        <w:snapToGrid/>
        <w:spacing w:line="500" w:lineRule="exact"/>
        <w:ind w:firstLine="4160" w:firstLineChars="1300"/>
        <w:textAlignment w:val="auto"/>
        <w:rPr>
          <w:rFonts w:hint="eastAsia" w:ascii="仿宋_GB2312" w:hAnsi="TimesNewRoman" w:eastAsia="仿宋_GB2312" w:cs="仿宋-WinCharSetFFFF-H"/>
          <w:b w:val="0"/>
          <w:bCs w:val="0"/>
          <w:color w:val="auto"/>
          <w:kern w:val="0"/>
          <w:sz w:val="32"/>
          <w:szCs w:val="32"/>
        </w:rPr>
      </w:pPr>
    </w:p>
    <w:p w14:paraId="134EEF83">
      <w:pPr>
        <w:keepNext w:val="0"/>
        <w:keepLines w:val="0"/>
        <w:pageBreakBefore w:val="0"/>
        <w:widowControl w:val="0"/>
        <w:kinsoku/>
        <w:wordWrap/>
        <w:overflowPunct/>
        <w:topLinePunct w:val="0"/>
        <w:autoSpaceDE w:val="0"/>
        <w:autoSpaceDN w:val="0"/>
        <w:bidi w:val="0"/>
        <w:adjustRightInd w:val="0"/>
        <w:snapToGrid/>
        <w:spacing w:line="500" w:lineRule="exact"/>
        <w:ind w:firstLine="2560" w:firstLineChars="800"/>
        <w:jc w:val="left"/>
        <w:textAlignment w:val="auto"/>
        <w:rPr>
          <w:rFonts w:hint="eastAsia" w:ascii="仿宋_GB2312" w:hAnsi="TimesNewRoman" w:eastAsia="仿宋_GB2312" w:cs="仿宋-WinCharSetFFFF-H"/>
          <w:b w:val="0"/>
          <w:bCs w:val="0"/>
          <w:color w:val="auto"/>
          <w:kern w:val="0"/>
          <w:sz w:val="32"/>
          <w:szCs w:val="32"/>
        </w:rPr>
      </w:pPr>
    </w:p>
    <w:p w14:paraId="596BEDD3">
      <w:pPr>
        <w:keepNext w:val="0"/>
        <w:keepLines w:val="0"/>
        <w:pageBreakBefore w:val="0"/>
        <w:widowControl w:val="0"/>
        <w:kinsoku/>
        <w:wordWrap/>
        <w:overflowPunct/>
        <w:topLinePunct w:val="0"/>
        <w:autoSpaceDE w:val="0"/>
        <w:autoSpaceDN w:val="0"/>
        <w:bidi w:val="0"/>
        <w:adjustRightInd w:val="0"/>
        <w:snapToGrid/>
        <w:spacing w:line="500" w:lineRule="exact"/>
        <w:ind w:firstLine="1600" w:firstLineChars="500"/>
        <w:jc w:val="left"/>
        <w:textAlignment w:val="auto"/>
        <w:rPr>
          <w:rFonts w:hint="eastAsia" w:ascii="仿宋_GB2312" w:hAnsi="TimesNewRoman" w:eastAsia="仿宋_GB2312" w:cs="仿宋-WinCharSetFFFF-H"/>
          <w:b w:val="0"/>
          <w:bCs w:val="0"/>
          <w:color w:val="FF0000"/>
          <w:kern w:val="0"/>
          <w:sz w:val="32"/>
          <w:szCs w:val="32"/>
        </w:rPr>
        <w:sectPr>
          <w:pgSz w:w="11906" w:h="16838"/>
          <w:pgMar w:top="1440" w:right="1797" w:bottom="1440" w:left="1797" w:header="851" w:footer="992" w:gutter="0"/>
          <w:pgNumType w:fmt="numberInDash"/>
          <w:cols w:space="425" w:num="1"/>
          <w:docGrid w:type="lines" w:linePitch="312" w:charSpace="0"/>
        </w:sectPr>
      </w:pPr>
      <w:bookmarkStart w:id="0" w:name="_GoBack"/>
      <w:bookmarkEnd w:id="0"/>
      <w:r>
        <w:rPr>
          <w:rFonts w:hint="eastAsia" w:ascii="仿宋_GB2312" w:hAnsi="TimesNewRoman" w:eastAsia="仿宋_GB2312" w:cs="仿宋-WinCharSetFFFF-H"/>
          <w:b w:val="0"/>
          <w:bCs w:val="0"/>
          <w:color w:val="auto"/>
          <w:kern w:val="0"/>
          <w:sz w:val="32"/>
          <w:szCs w:val="32"/>
        </w:rPr>
        <w:t>法定代表</w:t>
      </w:r>
      <w:r>
        <w:rPr>
          <w:rFonts w:hint="eastAsia" w:ascii="仿宋_GB2312" w:hAnsi="TimesNewRoman" w:eastAsia="仿宋_GB2312" w:cs="仿宋-WinCharSetFFFF-H"/>
          <w:b w:val="0"/>
          <w:bCs w:val="0"/>
          <w:color w:val="auto"/>
          <w:kern w:val="0"/>
          <w:sz w:val="32"/>
          <w:szCs w:val="32"/>
          <w:lang w:val="en-US" w:eastAsia="zh-CN"/>
        </w:rPr>
        <w:t>或授权</w:t>
      </w:r>
      <w:r>
        <w:rPr>
          <w:rFonts w:hint="eastAsia" w:ascii="仿宋_GB2312" w:hAnsi="TimesNewRoman" w:eastAsia="仿宋_GB2312" w:cs="仿宋-WinCharSetFFFF-H"/>
          <w:b w:val="0"/>
          <w:bCs w:val="0"/>
          <w:color w:val="auto"/>
          <w:kern w:val="0"/>
          <w:sz w:val="32"/>
          <w:szCs w:val="32"/>
        </w:rPr>
        <w:t>人（签字</w:t>
      </w:r>
      <w:r>
        <w:rPr>
          <w:rFonts w:hint="eastAsia" w:ascii="仿宋_GB2312" w:hAnsi="TimesNewRoman" w:eastAsia="仿宋_GB2312" w:cs="仿宋-WinCharSetFFFF-H"/>
          <w:b w:val="0"/>
          <w:bCs w:val="0"/>
          <w:color w:val="auto"/>
          <w:kern w:val="0"/>
          <w:sz w:val="32"/>
          <w:szCs w:val="32"/>
          <w:lang w:val="en-US" w:eastAsia="zh-CN"/>
        </w:rPr>
        <w:t>并盖章</w:t>
      </w:r>
      <w:r>
        <w:rPr>
          <w:rFonts w:hint="eastAsia" w:ascii="仿宋_GB2312" w:hAnsi="TimesNewRoman" w:eastAsia="仿宋_GB2312" w:cs="仿宋-WinCharSetFFFF-H"/>
          <w:b w:val="0"/>
          <w:bCs w:val="0"/>
          <w:color w:val="auto"/>
          <w:kern w:val="0"/>
          <w:sz w:val="32"/>
          <w:szCs w:val="32"/>
        </w:rPr>
        <w:t xml:space="preserve">）： </w:t>
      </w:r>
      <w:r>
        <w:rPr>
          <w:rFonts w:hint="eastAsia" w:ascii="仿宋_GB2312" w:hAnsi="TimesNewRoman" w:eastAsia="仿宋_GB2312" w:cs="仿宋-WinCharSetFFFF-H"/>
          <w:b w:val="0"/>
          <w:bCs w:val="0"/>
          <w:color w:val="auto"/>
          <w:kern w:val="0"/>
          <w:sz w:val="32"/>
          <w:szCs w:val="32"/>
          <w:lang w:val="en-US" w:eastAsia="zh-CN"/>
        </w:rPr>
        <w:t xml:space="preserve">            </w:t>
      </w:r>
      <w:r>
        <w:rPr>
          <w:rFonts w:hint="eastAsia" w:ascii="仿宋_GB2312" w:hAnsi="TimesNewRoman" w:eastAsia="仿宋_GB2312" w:cs="仿宋-WinCharSetFFFF-H"/>
          <w:b w:val="0"/>
          <w:bCs w:val="0"/>
          <w:color w:val="auto"/>
          <w:kern w:val="0"/>
          <w:sz w:val="32"/>
          <w:szCs w:val="32"/>
        </w:rPr>
        <w:t xml:space="preserve"> </w:t>
      </w:r>
      <w:r>
        <w:rPr>
          <w:rFonts w:hint="eastAsia" w:ascii="仿宋_GB2312" w:hAnsi="TimesNewRoman" w:eastAsia="仿宋_GB2312" w:cs="仿宋-WinCharSetFFFF-H"/>
          <w:b w:val="0"/>
          <w:bCs w:val="0"/>
          <w:color w:val="FF0000"/>
          <w:kern w:val="0"/>
          <w:sz w:val="32"/>
          <w:szCs w:val="32"/>
        </w:rPr>
        <w:t xml:space="preserve">      </w:t>
      </w:r>
    </w:p>
    <w:p w14:paraId="36EA4D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imesNewRoman">
    <w:altName w:val="Times New Roman"/>
    <w:panose1 w:val="00000000000000000000"/>
    <w:charset w:val="00"/>
    <w:family w:val="auto"/>
    <w:pitch w:val="default"/>
    <w:sig w:usb0="00000000" w:usb1="00000000" w:usb2="00000000" w:usb3="00000000" w:csb0="00000001" w:csb1="00000000"/>
  </w:font>
  <w:font w:name="仿宋-WinCharSetFFFF-H">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E6D52"/>
    <w:rsid w:val="467E6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ind w:firstLine="480"/>
    </w:pPr>
    <w:rPr>
      <w:rFonts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2025-07-21T02:30:00Z</dcterms:created>
  <dc:creator>种太阳</dc:creator>
  <cp:lastModifiedBy>种太阳</cp:lastModifiedBy>
  <dcterms:modified xsi:type="dcterms:W3CDTF">2025-07-21T02:31:24Z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73922DD62EA146ACA2AC243D1C262F27_11</vt:lpwstr>
  </property>
  <property fmtid="{D5CDD505-2E9C-101B-9397-08002B2CF9AE}" pid="4" name="KSOTemplateDocerSaveRecord">
    <vt:lpwstr>eyJoZGlkIjoiMjMyNDU0MzYxNjgyNzc5OWE0MDk5NDY3YWFjZjg0YjciLCJ1c2VySWQiOiIxMTIyMjM2NTg3In0=</vt:lpwstr>
  </property>
</Properties>
</file>